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2068" w14:textId="39607046" w:rsidR="001B4CF4" w:rsidRPr="00964A00" w:rsidRDefault="001B4CF4" w:rsidP="00AE0D38">
      <w:pPr>
        <w:rPr>
          <w:rFonts w:ascii="Arial" w:hAnsi="Arial" w:cs="Arial"/>
          <w:b/>
          <w:bCs/>
          <w:sz w:val="24"/>
          <w:szCs w:val="24"/>
        </w:rPr>
      </w:pPr>
      <w:r w:rsidRPr="00964A00">
        <w:rPr>
          <w:rFonts w:ascii="Arial" w:hAnsi="Arial" w:cs="Arial"/>
          <w:b/>
          <w:bCs/>
          <w:sz w:val="24"/>
          <w:szCs w:val="24"/>
        </w:rPr>
        <w:t xml:space="preserve">CO8072021 Grounds of Appeal </w:t>
      </w:r>
    </w:p>
    <w:p w14:paraId="0E0B2EE3" w14:textId="77777777" w:rsidR="001B4CF4" w:rsidRPr="001B4CF4" w:rsidRDefault="001B4CF4" w:rsidP="00AE0D38">
      <w:pPr>
        <w:spacing w:after="0" w:line="240" w:lineRule="auto"/>
        <w:rPr>
          <w:rFonts w:ascii="Arial" w:eastAsia="Times New Roman" w:hAnsi="Arial" w:cs="Arial"/>
          <w:color w:val="000000"/>
          <w:sz w:val="24"/>
          <w:szCs w:val="24"/>
          <w:lang w:eastAsia="en-GB"/>
        </w:rPr>
      </w:pPr>
    </w:p>
    <w:p w14:paraId="6D3A8368" w14:textId="1CE7AE6B" w:rsidR="001B4CF4" w:rsidRPr="00AE0D38" w:rsidRDefault="001B4CF4" w:rsidP="00AE0D38">
      <w:pPr>
        <w:pStyle w:val="ListParagraph"/>
        <w:numPr>
          <w:ilvl w:val="0"/>
          <w:numId w:val="2"/>
        </w:numPr>
        <w:spacing w:after="0" w:line="240" w:lineRule="auto"/>
        <w:ind w:left="360"/>
        <w:rPr>
          <w:rFonts w:ascii="Arial" w:eastAsia="Times New Roman" w:hAnsi="Arial" w:cs="Arial"/>
          <w:color w:val="000000"/>
          <w:sz w:val="24"/>
          <w:szCs w:val="24"/>
          <w:lang w:eastAsia="en-GB"/>
        </w:rPr>
      </w:pPr>
      <w:r w:rsidRPr="00AE0D38">
        <w:rPr>
          <w:rFonts w:ascii="Arial" w:eastAsia="Times New Roman" w:hAnsi="Arial" w:cs="Arial"/>
          <w:color w:val="000000"/>
          <w:sz w:val="24"/>
          <w:szCs w:val="24"/>
          <w:lang w:eastAsia="en-GB"/>
        </w:rPr>
        <w:t xml:space="preserve">There has been no opportunity to establish whether or not the presiding </w:t>
      </w:r>
      <w:r w:rsidR="00AE0D38">
        <w:rPr>
          <w:rFonts w:ascii="Arial" w:eastAsia="Times New Roman" w:hAnsi="Arial" w:cs="Arial"/>
          <w:color w:val="000000"/>
          <w:sz w:val="24"/>
          <w:szCs w:val="24"/>
          <w:lang w:eastAsia="en-GB"/>
        </w:rPr>
        <w:t>j</w:t>
      </w:r>
      <w:r w:rsidRPr="00AE0D38">
        <w:rPr>
          <w:rFonts w:ascii="Arial" w:eastAsia="Times New Roman" w:hAnsi="Arial" w:cs="Arial"/>
          <w:color w:val="000000"/>
          <w:sz w:val="24"/>
          <w:szCs w:val="24"/>
          <w:lang w:eastAsia="en-GB"/>
        </w:rPr>
        <w:t xml:space="preserve">udge </w:t>
      </w:r>
      <w:r w:rsidR="00D35315" w:rsidRPr="00AE0D38">
        <w:rPr>
          <w:rFonts w:ascii="Arial" w:eastAsia="Times New Roman" w:hAnsi="Arial" w:cs="Arial"/>
          <w:color w:val="000000"/>
          <w:sz w:val="24"/>
          <w:szCs w:val="24"/>
          <w:lang w:eastAsia="en-GB"/>
        </w:rPr>
        <w:t xml:space="preserve">in this case </w:t>
      </w:r>
      <w:r w:rsidRPr="00AE0D38">
        <w:rPr>
          <w:rFonts w:ascii="Arial" w:eastAsia="Times New Roman" w:hAnsi="Arial" w:cs="Arial"/>
          <w:color w:val="000000"/>
          <w:sz w:val="24"/>
          <w:szCs w:val="24"/>
          <w:lang w:eastAsia="en-GB"/>
        </w:rPr>
        <w:t>is a dog-owner, a dog-walker</w:t>
      </w:r>
      <w:r w:rsidR="00AE0D38" w:rsidRPr="00AE0D38">
        <w:rPr>
          <w:rFonts w:ascii="Arial" w:eastAsia="Times New Roman" w:hAnsi="Arial" w:cs="Arial"/>
          <w:color w:val="000000"/>
          <w:sz w:val="24"/>
          <w:szCs w:val="24"/>
          <w:lang w:eastAsia="en-GB"/>
        </w:rPr>
        <w:t xml:space="preserve"> or </w:t>
      </w:r>
      <w:r w:rsidRPr="00AE0D38">
        <w:rPr>
          <w:rFonts w:ascii="Arial" w:eastAsia="Times New Roman" w:hAnsi="Arial" w:cs="Arial"/>
          <w:color w:val="000000"/>
          <w:sz w:val="24"/>
          <w:szCs w:val="24"/>
          <w:lang w:eastAsia="en-GB"/>
        </w:rPr>
        <w:t>a dog-lover</w:t>
      </w:r>
      <w:r w:rsidR="00D35315" w:rsidRPr="00AE0D38">
        <w:rPr>
          <w:rFonts w:ascii="Arial" w:eastAsia="Times New Roman" w:hAnsi="Arial" w:cs="Arial"/>
          <w:color w:val="000000"/>
          <w:sz w:val="24"/>
          <w:szCs w:val="24"/>
          <w:lang w:eastAsia="en-GB"/>
        </w:rPr>
        <w:t xml:space="preserve"> and thus prone to bias.</w:t>
      </w:r>
    </w:p>
    <w:p w14:paraId="4BEA415F" w14:textId="74DAA6E9" w:rsidR="00D35315" w:rsidRPr="0031010E" w:rsidRDefault="00D35315" w:rsidP="00AE0D38">
      <w:pPr>
        <w:spacing w:after="0" w:line="240" w:lineRule="auto"/>
        <w:rPr>
          <w:rFonts w:ascii="Arial" w:eastAsia="Times New Roman" w:hAnsi="Arial" w:cs="Arial"/>
          <w:color w:val="000000"/>
          <w:sz w:val="24"/>
          <w:szCs w:val="24"/>
          <w:lang w:eastAsia="en-GB"/>
        </w:rPr>
      </w:pPr>
    </w:p>
    <w:p w14:paraId="3997C9A0" w14:textId="758471C6" w:rsidR="00D35315" w:rsidRPr="00AE0D38" w:rsidRDefault="00D35315" w:rsidP="00AE0D38">
      <w:pPr>
        <w:pStyle w:val="ListParagraph"/>
        <w:numPr>
          <w:ilvl w:val="0"/>
          <w:numId w:val="2"/>
        </w:numPr>
        <w:spacing w:after="0" w:line="240" w:lineRule="auto"/>
        <w:ind w:left="360"/>
        <w:rPr>
          <w:rFonts w:ascii="Arial" w:hAnsi="Arial" w:cs="Arial"/>
          <w:color w:val="000000"/>
          <w:sz w:val="24"/>
          <w:szCs w:val="24"/>
        </w:rPr>
      </w:pPr>
      <w:r w:rsidRPr="00AE0D38">
        <w:rPr>
          <w:rFonts w:ascii="Arial" w:eastAsia="Times New Roman" w:hAnsi="Arial" w:cs="Arial"/>
          <w:color w:val="000000"/>
          <w:sz w:val="24"/>
          <w:szCs w:val="24"/>
          <w:lang w:eastAsia="en-GB"/>
        </w:rPr>
        <w:t xml:space="preserve">I am baffled by </w:t>
      </w:r>
      <w:r w:rsidRPr="00AE0D38">
        <w:rPr>
          <w:rFonts w:ascii="Arial" w:eastAsia="Times New Roman" w:hAnsi="Arial" w:cs="Arial"/>
          <w:color w:val="000000"/>
          <w:sz w:val="24"/>
          <w:szCs w:val="24"/>
          <w:lang w:eastAsia="en-GB"/>
        </w:rPr>
        <w:t xml:space="preserve">Judge </w:t>
      </w:r>
      <w:r w:rsidRPr="00AE0D38">
        <w:rPr>
          <w:rFonts w:ascii="Arial" w:eastAsia="Times New Roman" w:hAnsi="Arial" w:cs="Arial"/>
          <w:color w:val="000000"/>
          <w:sz w:val="24"/>
          <w:szCs w:val="24"/>
          <w:lang w:eastAsia="en-GB"/>
        </w:rPr>
        <w:t>Simon's verdict; much is made of the "lack of legal powers" of the Interested Party (the Council) in this area, but "Dog Control Orders", since 2005, and now "Public</w:t>
      </w:r>
      <w:r w:rsidR="00D74375" w:rsidRPr="00AE0D38">
        <w:rPr>
          <w:rFonts w:ascii="Arial" w:eastAsia="Times New Roman" w:hAnsi="Arial" w:cs="Arial"/>
          <w:color w:val="000000"/>
          <w:sz w:val="24"/>
          <w:szCs w:val="24"/>
          <w:lang w:eastAsia="en-GB"/>
        </w:rPr>
        <w:t xml:space="preserve"> </w:t>
      </w:r>
      <w:r w:rsidRPr="00AE0D38">
        <w:rPr>
          <w:rFonts w:ascii="Arial" w:eastAsia="Times New Roman" w:hAnsi="Arial" w:cs="Arial"/>
          <w:color w:val="000000"/>
          <w:sz w:val="24"/>
          <w:szCs w:val="24"/>
          <w:lang w:eastAsia="en-GB"/>
        </w:rPr>
        <w:t>Spaces</w:t>
      </w:r>
      <w:r w:rsidR="00D74375" w:rsidRPr="00AE0D38">
        <w:rPr>
          <w:rFonts w:ascii="Arial" w:eastAsia="Times New Roman" w:hAnsi="Arial" w:cs="Arial"/>
          <w:color w:val="000000"/>
          <w:sz w:val="24"/>
          <w:szCs w:val="24"/>
          <w:lang w:eastAsia="en-GB"/>
        </w:rPr>
        <w:t xml:space="preserve"> </w:t>
      </w:r>
      <w:r w:rsidRPr="00AE0D38">
        <w:rPr>
          <w:rFonts w:ascii="Arial" w:eastAsia="Times New Roman" w:hAnsi="Arial" w:cs="Arial"/>
          <w:color w:val="000000"/>
          <w:sz w:val="24"/>
          <w:szCs w:val="24"/>
          <w:lang w:eastAsia="en-GB"/>
        </w:rPr>
        <w:t>Protection</w:t>
      </w:r>
      <w:r w:rsidR="00D74375" w:rsidRPr="00AE0D38">
        <w:rPr>
          <w:rFonts w:ascii="Arial" w:eastAsia="Times New Roman" w:hAnsi="Arial" w:cs="Arial"/>
          <w:color w:val="000000"/>
          <w:sz w:val="24"/>
          <w:szCs w:val="24"/>
          <w:lang w:eastAsia="en-GB"/>
        </w:rPr>
        <w:t xml:space="preserve"> </w:t>
      </w:r>
      <w:r w:rsidRPr="00AE0D38">
        <w:rPr>
          <w:rFonts w:ascii="Arial" w:eastAsia="Times New Roman" w:hAnsi="Arial" w:cs="Arial"/>
          <w:color w:val="000000"/>
          <w:sz w:val="24"/>
          <w:szCs w:val="24"/>
          <w:lang w:eastAsia="en-GB"/>
        </w:rPr>
        <w:t xml:space="preserve">Orders", since 2014, have been available for </w:t>
      </w:r>
      <w:r w:rsidR="00AE0D38" w:rsidRPr="00AE0D38">
        <w:rPr>
          <w:rFonts w:ascii="Arial" w:eastAsia="Times New Roman" w:hAnsi="Arial" w:cs="Arial"/>
          <w:color w:val="000000"/>
          <w:sz w:val="24"/>
          <w:szCs w:val="24"/>
          <w:lang w:eastAsia="en-GB"/>
        </w:rPr>
        <w:t>a while</w:t>
      </w:r>
      <w:r w:rsidRPr="00AE0D38">
        <w:rPr>
          <w:rFonts w:ascii="Arial" w:eastAsia="Times New Roman" w:hAnsi="Arial" w:cs="Arial"/>
          <w:color w:val="000000"/>
          <w:sz w:val="24"/>
          <w:szCs w:val="24"/>
          <w:lang w:eastAsia="en-GB"/>
        </w:rPr>
        <w:t xml:space="preserve"> - even the Kennel Club concedes that a Local Authority "could impose a complete ban"</w:t>
      </w:r>
      <w:r w:rsidR="00D74375" w:rsidRPr="00AE0D38">
        <w:rPr>
          <w:rFonts w:ascii="Arial" w:eastAsia="Times New Roman" w:hAnsi="Arial" w:cs="Arial"/>
          <w:color w:val="000000"/>
          <w:sz w:val="24"/>
          <w:szCs w:val="24"/>
          <w:lang w:eastAsia="en-GB"/>
        </w:rPr>
        <w:t>. Also i</w:t>
      </w:r>
      <w:r w:rsidR="00C578F7" w:rsidRPr="00AE0D38">
        <w:rPr>
          <w:rFonts w:ascii="Arial" w:eastAsia="Times New Roman" w:hAnsi="Arial" w:cs="Arial"/>
          <w:color w:val="000000"/>
          <w:sz w:val="24"/>
          <w:szCs w:val="24"/>
          <w:lang w:eastAsia="en-GB"/>
        </w:rPr>
        <w:t>n eloquent style,</w:t>
      </w:r>
      <w:r w:rsidR="00DE7C02">
        <w:rPr>
          <w:rFonts w:ascii="Arial" w:eastAsia="Times New Roman" w:hAnsi="Arial" w:cs="Arial"/>
          <w:color w:val="000000"/>
          <w:sz w:val="24"/>
          <w:szCs w:val="24"/>
          <w:lang w:eastAsia="en-GB"/>
        </w:rPr>
        <w:t xml:space="preserve"> though wrong here,</w:t>
      </w:r>
      <w:r w:rsidR="00C578F7" w:rsidRPr="00AE0D38">
        <w:rPr>
          <w:rFonts w:ascii="Arial" w:eastAsia="Times New Roman" w:hAnsi="Arial" w:cs="Arial"/>
          <w:color w:val="000000"/>
          <w:sz w:val="24"/>
          <w:szCs w:val="24"/>
          <w:lang w:eastAsia="en-GB"/>
        </w:rPr>
        <w:t xml:space="preserve"> </w:t>
      </w:r>
      <w:r w:rsidR="00D74375" w:rsidRPr="00AE0D38">
        <w:rPr>
          <w:rFonts w:ascii="Arial" w:eastAsia="Times New Roman" w:hAnsi="Arial" w:cs="Arial"/>
          <w:color w:val="000000"/>
          <w:sz w:val="24"/>
          <w:szCs w:val="24"/>
          <w:lang w:eastAsia="en-GB"/>
        </w:rPr>
        <w:t>His Honour</w:t>
      </w:r>
      <w:r w:rsidR="00C578F7" w:rsidRPr="00AE0D38">
        <w:rPr>
          <w:rFonts w:ascii="Arial" w:eastAsia="Times New Roman" w:hAnsi="Arial" w:cs="Arial"/>
          <w:color w:val="000000"/>
          <w:sz w:val="24"/>
          <w:szCs w:val="24"/>
          <w:lang w:eastAsia="en-GB"/>
        </w:rPr>
        <w:t xml:space="preserve"> writes that my </w:t>
      </w:r>
      <w:r w:rsidR="00C578F7" w:rsidRPr="00AE0D38">
        <w:rPr>
          <w:rFonts w:ascii="Arial" w:hAnsi="Arial" w:cs="Arial"/>
          <w:color w:val="000000"/>
          <w:sz w:val="24"/>
          <w:szCs w:val="24"/>
        </w:rPr>
        <w:t xml:space="preserve">requests of the Interested Party are </w:t>
      </w:r>
      <w:r w:rsidR="00C578F7" w:rsidRPr="00AE0D38">
        <w:rPr>
          <w:rFonts w:ascii="Arial" w:hAnsi="Arial" w:cs="Arial"/>
          <w:color w:val="000000"/>
          <w:sz w:val="24"/>
          <w:szCs w:val="24"/>
        </w:rPr>
        <w:t>“</w:t>
      </w:r>
      <w:r w:rsidR="00C578F7" w:rsidRPr="00AE0D38">
        <w:rPr>
          <w:rFonts w:ascii="Arial" w:hAnsi="Arial" w:cs="Arial"/>
          <w:color w:val="000000"/>
          <w:sz w:val="24"/>
          <w:szCs w:val="24"/>
        </w:rPr>
        <w:t>utterly outwith the bounds of their statutory powers</w:t>
      </w:r>
      <w:r w:rsidR="00C578F7" w:rsidRPr="00AE0D38">
        <w:rPr>
          <w:rFonts w:ascii="Arial" w:hAnsi="Arial" w:cs="Arial"/>
          <w:color w:val="000000"/>
          <w:sz w:val="24"/>
          <w:szCs w:val="24"/>
        </w:rPr>
        <w:t>” – but the powers are readily available, to any Local Authority</w:t>
      </w:r>
      <w:r w:rsidR="00D74375" w:rsidRPr="00AE0D38">
        <w:rPr>
          <w:rFonts w:ascii="Arial" w:hAnsi="Arial" w:cs="Arial"/>
          <w:color w:val="000000"/>
          <w:sz w:val="24"/>
          <w:szCs w:val="24"/>
        </w:rPr>
        <w:t>.</w:t>
      </w:r>
    </w:p>
    <w:p w14:paraId="3DAF1109" w14:textId="002D4D02" w:rsidR="00D74375" w:rsidRPr="0031010E" w:rsidRDefault="00D74375" w:rsidP="00AE0D38">
      <w:pPr>
        <w:spacing w:after="0" w:line="240" w:lineRule="auto"/>
        <w:rPr>
          <w:rFonts w:ascii="Arial" w:hAnsi="Arial" w:cs="Arial"/>
          <w:color w:val="000000"/>
          <w:sz w:val="24"/>
          <w:szCs w:val="24"/>
        </w:rPr>
      </w:pPr>
    </w:p>
    <w:p w14:paraId="64EFE4D2" w14:textId="0E369EFF" w:rsidR="00D74375" w:rsidRPr="00AE0D38" w:rsidRDefault="00D74375" w:rsidP="00AE0D38">
      <w:pPr>
        <w:pStyle w:val="ListParagraph"/>
        <w:numPr>
          <w:ilvl w:val="0"/>
          <w:numId w:val="2"/>
        </w:numPr>
        <w:spacing w:after="0" w:line="240" w:lineRule="auto"/>
        <w:ind w:left="360"/>
        <w:rPr>
          <w:rFonts w:ascii="Arial" w:hAnsi="Arial" w:cs="Arial"/>
          <w:color w:val="000000"/>
          <w:sz w:val="24"/>
          <w:szCs w:val="24"/>
        </w:rPr>
      </w:pPr>
      <w:r w:rsidRPr="00AE0D38">
        <w:rPr>
          <w:rFonts w:ascii="Arial" w:hAnsi="Arial" w:cs="Arial"/>
          <w:color w:val="000000"/>
          <w:sz w:val="24"/>
          <w:szCs w:val="24"/>
        </w:rPr>
        <w:t>His Honour, strangely, does not appreciate the significance of the Interested Party as an Inner London Borough; I have had to stay close to Central London in order to lobby and engage with various institutions</w:t>
      </w:r>
      <w:r w:rsidR="00B1551F" w:rsidRPr="00AE0D38">
        <w:rPr>
          <w:rFonts w:ascii="Arial" w:hAnsi="Arial" w:cs="Arial"/>
          <w:color w:val="000000"/>
          <w:sz w:val="24"/>
          <w:szCs w:val="24"/>
        </w:rPr>
        <w:t xml:space="preserve"> over the years, including, even, the Royal Courts – many of my campaigns might even require a future visit to the Courts and it is unreasonable that any civilised man should have to encounter the vile, unnecessary sight of defecating dogs as he ‘goes about his legitimate</w:t>
      </w:r>
      <w:r w:rsidR="002D5B21" w:rsidRPr="00AE0D38">
        <w:rPr>
          <w:rFonts w:ascii="Arial" w:hAnsi="Arial" w:cs="Arial"/>
          <w:color w:val="000000"/>
          <w:sz w:val="24"/>
          <w:szCs w:val="24"/>
        </w:rPr>
        <w:t>, important</w:t>
      </w:r>
      <w:r w:rsidR="00B1551F" w:rsidRPr="00AE0D38">
        <w:rPr>
          <w:rFonts w:ascii="Arial" w:hAnsi="Arial" w:cs="Arial"/>
          <w:color w:val="000000"/>
          <w:sz w:val="24"/>
          <w:szCs w:val="24"/>
        </w:rPr>
        <w:t xml:space="preserve"> business’</w:t>
      </w:r>
      <w:r w:rsidR="002D5B21" w:rsidRPr="00AE0D38">
        <w:rPr>
          <w:rFonts w:ascii="Arial" w:hAnsi="Arial" w:cs="Arial"/>
          <w:color w:val="000000"/>
          <w:sz w:val="24"/>
          <w:szCs w:val="24"/>
        </w:rPr>
        <w:t xml:space="preserve"> in the Capital City.</w:t>
      </w:r>
    </w:p>
    <w:p w14:paraId="21DD8793" w14:textId="4AA6E7AC" w:rsidR="00B1551F" w:rsidRPr="0031010E" w:rsidRDefault="00B1551F" w:rsidP="00AE0D38">
      <w:pPr>
        <w:spacing w:after="0" w:line="240" w:lineRule="auto"/>
        <w:rPr>
          <w:rFonts w:ascii="Arial" w:hAnsi="Arial" w:cs="Arial"/>
          <w:color w:val="000000"/>
          <w:sz w:val="24"/>
          <w:szCs w:val="24"/>
        </w:rPr>
      </w:pPr>
    </w:p>
    <w:p w14:paraId="00128017" w14:textId="4AFC960F" w:rsidR="00B1551F" w:rsidRPr="00AE0D38" w:rsidRDefault="00B1551F" w:rsidP="00AE0D38">
      <w:pPr>
        <w:pStyle w:val="ListParagraph"/>
        <w:numPr>
          <w:ilvl w:val="0"/>
          <w:numId w:val="2"/>
        </w:numPr>
        <w:spacing w:after="0" w:line="240" w:lineRule="auto"/>
        <w:ind w:left="360"/>
        <w:rPr>
          <w:rFonts w:ascii="Arial" w:hAnsi="Arial" w:cs="Arial"/>
          <w:color w:val="000000"/>
          <w:sz w:val="24"/>
          <w:szCs w:val="24"/>
        </w:rPr>
      </w:pPr>
      <w:r w:rsidRPr="00AE0D38">
        <w:rPr>
          <w:rFonts w:ascii="Arial" w:hAnsi="Arial" w:cs="Arial"/>
          <w:color w:val="000000"/>
          <w:sz w:val="24"/>
          <w:szCs w:val="24"/>
        </w:rPr>
        <w:t>I suspect that the Judge himself considers the matter of alleged breaches of protocol as peripheral; whilst ‘due process’ is of course important, in this case it matters not as to whether the Defendant received a “letter before tria</w:t>
      </w:r>
      <w:r w:rsidR="00341048" w:rsidRPr="00AE0D38">
        <w:rPr>
          <w:rFonts w:ascii="Arial" w:hAnsi="Arial" w:cs="Arial"/>
          <w:color w:val="000000"/>
          <w:sz w:val="24"/>
          <w:szCs w:val="24"/>
        </w:rPr>
        <w:t xml:space="preserve">l” as the Ombudsman will know that its appeals process has been exhausted and that the next step is a Judicial Review – no number of “letters” can change </w:t>
      </w:r>
      <w:r w:rsidR="00325505">
        <w:rPr>
          <w:rFonts w:ascii="Arial" w:hAnsi="Arial" w:cs="Arial"/>
          <w:color w:val="000000"/>
          <w:sz w:val="24"/>
          <w:szCs w:val="24"/>
        </w:rPr>
        <w:t>its</w:t>
      </w:r>
      <w:r w:rsidR="00341048" w:rsidRPr="00AE0D38">
        <w:rPr>
          <w:rFonts w:ascii="Arial" w:hAnsi="Arial" w:cs="Arial"/>
          <w:color w:val="000000"/>
          <w:sz w:val="24"/>
          <w:szCs w:val="24"/>
        </w:rPr>
        <w:t xml:space="preserve"> position.</w:t>
      </w:r>
    </w:p>
    <w:p w14:paraId="148FB1AC" w14:textId="679FC72F" w:rsidR="00341048" w:rsidRPr="0031010E" w:rsidRDefault="00341048" w:rsidP="00AE0D38">
      <w:pPr>
        <w:spacing w:after="0" w:line="240" w:lineRule="auto"/>
        <w:rPr>
          <w:rFonts w:ascii="Arial" w:hAnsi="Arial" w:cs="Arial"/>
          <w:color w:val="000000"/>
          <w:sz w:val="24"/>
          <w:szCs w:val="24"/>
        </w:rPr>
      </w:pPr>
    </w:p>
    <w:p w14:paraId="77A93CA6" w14:textId="0FFB3512" w:rsidR="00341048" w:rsidRPr="00AE0D38" w:rsidRDefault="00341048" w:rsidP="00AE0D38">
      <w:pPr>
        <w:pStyle w:val="ListParagraph"/>
        <w:numPr>
          <w:ilvl w:val="0"/>
          <w:numId w:val="2"/>
        </w:numPr>
        <w:ind w:left="360"/>
        <w:rPr>
          <w:rFonts w:ascii="Arial" w:eastAsia="Times New Roman" w:hAnsi="Arial" w:cs="Arial"/>
          <w:sz w:val="24"/>
          <w:szCs w:val="24"/>
          <w:lang w:eastAsia="en-GB"/>
        </w:rPr>
      </w:pPr>
      <w:r w:rsidRPr="00AE0D38">
        <w:rPr>
          <w:rFonts w:ascii="Arial" w:hAnsi="Arial" w:cs="Arial"/>
          <w:sz w:val="24"/>
          <w:szCs w:val="24"/>
        </w:rPr>
        <w:t>Interestingly, whilst it may have been established that a “letter before tr</w:t>
      </w:r>
      <w:r w:rsidR="00AE0D38" w:rsidRPr="00AE0D38">
        <w:rPr>
          <w:rFonts w:ascii="Arial" w:hAnsi="Arial" w:cs="Arial"/>
          <w:sz w:val="24"/>
          <w:szCs w:val="24"/>
        </w:rPr>
        <w:t>ia</w:t>
      </w:r>
      <w:r w:rsidRPr="00AE0D38">
        <w:rPr>
          <w:rFonts w:ascii="Arial" w:hAnsi="Arial" w:cs="Arial"/>
          <w:sz w:val="24"/>
          <w:szCs w:val="24"/>
        </w:rPr>
        <w:t>l” has not been received by the Defendant, Judge Simon has assumed that no such letter has been sent – an example of pre-judgement that abounds, it is said, within the provincial Courts, and specifically, in my experience, within the Birmingham High Court</w:t>
      </w:r>
      <w:r w:rsidR="00325505">
        <w:rPr>
          <w:rFonts w:ascii="Arial" w:hAnsi="Arial" w:cs="Arial"/>
          <w:sz w:val="24"/>
          <w:szCs w:val="24"/>
        </w:rPr>
        <w:t xml:space="preserve"> which is also</w:t>
      </w:r>
      <w:r w:rsidRPr="00AE0D38">
        <w:rPr>
          <w:rFonts w:ascii="Arial" w:hAnsi="Arial" w:cs="Arial"/>
          <w:sz w:val="24"/>
          <w:szCs w:val="24"/>
        </w:rPr>
        <w:t xml:space="preserve"> prone to a touch of date-tampering</w:t>
      </w:r>
      <w:r w:rsidR="00325505">
        <w:rPr>
          <w:rFonts w:ascii="Arial" w:hAnsi="Arial" w:cs="Arial"/>
          <w:sz w:val="24"/>
          <w:szCs w:val="24"/>
        </w:rPr>
        <w:t xml:space="preserve">; </w:t>
      </w:r>
      <w:r w:rsidRPr="00AE0D38">
        <w:rPr>
          <w:rFonts w:ascii="Arial" w:hAnsi="Arial" w:cs="Arial"/>
          <w:sz w:val="24"/>
          <w:szCs w:val="24"/>
        </w:rPr>
        <w:t>after the atte</w:t>
      </w:r>
      <w:r w:rsidR="00330CF6" w:rsidRPr="00AE0D38">
        <w:rPr>
          <w:rFonts w:ascii="Arial" w:hAnsi="Arial" w:cs="Arial"/>
          <w:sz w:val="24"/>
          <w:szCs w:val="24"/>
        </w:rPr>
        <w:t>mpt</w:t>
      </w:r>
      <w:r w:rsidRPr="00AE0D38">
        <w:rPr>
          <w:rFonts w:ascii="Arial" w:hAnsi="Arial" w:cs="Arial"/>
          <w:sz w:val="24"/>
          <w:szCs w:val="24"/>
        </w:rPr>
        <w:t xml:space="preserve"> at perversion</w:t>
      </w:r>
      <w:r w:rsidR="00330CF6" w:rsidRPr="00AE0D38">
        <w:rPr>
          <w:rFonts w:ascii="Arial" w:hAnsi="Arial" w:cs="Arial"/>
          <w:sz w:val="24"/>
          <w:szCs w:val="24"/>
        </w:rPr>
        <w:t xml:space="preserve"> had been exposed, Sir Steven Silber was asked to preside over a fresh hearing but rejected my application, even though no evidence of my alleged transgressions was presented! The relevant point is that Birmingham Justice Centre, issuing the current decision, cannot be trusted; indeed, it is possible that no Midland Court, civil or criminal</w:t>
      </w:r>
      <w:r w:rsidR="003854C3">
        <w:rPr>
          <w:rFonts w:ascii="Arial" w:hAnsi="Arial" w:cs="Arial"/>
          <w:sz w:val="24"/>
          <w:szCs w:val="24"/>
        </w:rPr>
        <w:t>,</w:t>
      </w:r>
      <w:r w:rsidR="00330CF6" w:rsidRPr="00AE0D38">
        <w:rPr>
          <w:rFonts w:ascii="Arial" w:hAnsi="Arial" w:cs="Arial"/>
          <w:sz w:val="24"/>
          <w:szCs w:val="24"/>
        </w:rPr>
        <w:t xml:space="preserve"> is trustworthy – Judge Michael Challinor, sitting at the Wolverhampton Crown Court, in another </w:t>
      </w:r>
      <w:r w:rsidR="0094567C" w:rsidRPr="00AE0D38">
        <w:rPr>
          <w:rFonts w:ascii="Arial" w:hAnsi="Arial" w:cs="Arial"/>
          <w:sz w:val="24"/>
          <w:szCs w:val="24"/>
        </w:rPr>
        <w:t xml:space="preserve">recent </w:t>
      </w:r>
      <w:r w:rsidR="00330CF6" w:rsidRPr="00AE0D38">
        <w:rPr>
          <w:rFonts w:ascii="Arial" w:hAnsi="Arial" w:cs="Arial"/>
          <w:sz w:val="24"/>
          <w:szCs w:val="24"/>
        </w:rPr>
        <w:t>case brought by an alleged female, consider</w:t>
      </w:r>
      <w:r w:rsidR="0094567C" w:rsidRPr="00AE0D38">
        <w:rPr>
          <w:rFonts w:ascii="Arial" w:hAnsi="Arial" w:cs="Arial"/>
          <w:sz w:val="24"/>
          <w:szCs w:val="24"/>
        </w:rPr>
        <w:t>ed</w:t>
      </w:r>
      <w:r w:rsidR="00330CF6" w:rsidRPr="00AE0D38">
        <w:rPr>
          <w:rFonts w:ascii="Arial" w:hAnsi="Arial" w:cs="Arial"/>
          <w:sz w:val="24"/>
          <w:szCs w:val="24"/>
        </w:rPr>
        <w:t>, quite rightly, that I had not harassed my</w:t>
      </w:r>
      <w:r w:rsidR="0031010E" w:rsidRPr="00AE0D38">
        <w:rPr>
          <w:rFonts w:ascii="Arial" w:hAnsi="Arial" w:cs="Arial"/>
          <w:sz w:val="24"/>
          <w:szCs w:val="24"/>
        </w:rPr>
        <w:t xml:space="preserve"> dog-loving</w:t>
      </w:r>
      <w:r w:rsidR="00330CF6" w:rsidRPr="00AE0D38">
        <w:rPr>
          <w:rFonts w:ascii="Arial" w:hAnsi="Arial" w:cs="Arial"/>
          <w:sz w:val="24"/>
          <w:szCs w:val="24"/>
        </w:rPr>
        <w:t xml:space="preserve"> neighbour “</w:t>
      </w:r>
      <w:r w:rsidR="0031010E" w:rsidRPr="00AE0D38">
        <w:rPr>
          <w:rFonts w:ascii="Arial" w:hAnsi="Arial" w:cs="Arial"/>
          <w:sz w:val="24"/>
          <w:szCs w:val="24"/>
        </w:rPr>
        <w:t>about her pet</w:t>
      </w:r>
      <w:r w:rsidR="00330CF6" w:rsidRPr="00AE0D38">
        <w:rPr>
          <w:rFonts w:ascii="Arial" w:hAnsi="Arial" w:cs="Arial"/>
          <w:sz w:val="24"/>
          <w:szCs w:val="24"/>
        </w:rPr>
        <w:t>”</w:t>
      </w:r>
      <w:r w:rsidR="0094567C" w:rsidRPr="00AE0D38">
        <w:rPr>
          <w:rFonts w:ascii="Arial" w:hAnsi="Arial" w:cs="Arial"/>
          <w:sz w:val="24"/>
          <w:szCs w:val="24"/>
        </w:rPr>
        <w:t xml:space="preserve"> on the High Street, as charged, but still upheld the Magistrates’ conviction!</w:t>
      </w:r>
    </w:p>
    <w:p w14:paraId="2D063273" w14:textId="77777777" w:rsidR="00D35315" w:rsidRPr="001B4CF4" w:rsidRDefault="00D35315" w:rsidP="00AE0D38">
      <w:pPr>
        <w:spacing w:after="0" w:line="240" w:lineRule="auto"/>
        <w:rPr>
          <w:rFonts w:ascii="Arial" w:eastAsia="Times New Roman" w:hAnsi="Arial" w:cs="Arial"/>
          <w:b/>
          <w:bCs/>
          <w:color w:val="000000"/>
          <w:sz w:val="24"/>
          <w:szCs w:val="24"/>
          <w:lang w:eastAsia="en-GB"/>
        </w:rPr>
      </w:pPr>
    </w:p>
    <w:p w14:paraId="03422AD7" w14:textId="77777777" w:rsidR="00D35315" w:rsidRPr="00964A00" w:rsidRDefault="00D35315" w:rsidP="00AE0D38">
      <w:pPr>
        <w:spacing w:after="0" w:line="240" w:lineRule="auto"/>
        <w:rPr>
          <w:rFonts w:ascii="Arial" w:eastAsia="Times New Roman" w:hAnsi="Arial" w:cs="Arial"/>
          <w:b/>
          <w:bCs/>
          <w:color w:val="000000"/>
          <w:sz w:val="24"/>
          <w:szCs w:val="24"/>
          <w:lang w:eastAsia="en-GB"/>
        </w:rPr>
      </w:pPr>
    </w:p>
    <w:p w14:paraId="09B74548" w14:textId="061C2211" w:rsidR="00D35315" w:rsidRPr="00964A00" w:rsidRDefault="00AE0D38" w:rsidP="003854C3">
      <w:pPr>
        <w:spacing w:after="0" w:line="240" w:lineRule="auto"/>
        <w:rPr>
          <w:rFonts w:ascii="Arial" w:eastAsia="Times New Roman" w:hAnsi="Arial" w:cs="Arial"/>
          <w:b/>
          <w:bCs/>
          <w:color w:val="000000"/>
          <w:sz w:val="24"/>
          <w:szCs w:val="24"/>
          <w:lang w:eastAsia="en-GB"/>
        </w:rPr>
      </w:pPr>
      <w:r w:rsidRPr="00964A00">
        <w:rPr>
          <w:rFonts w:ascii="Arial" w:eastAsia="Times New Roman" w:hAnsi="Arial" w:cs="Arial"/>
          <w:b/>
          <w:bCs/>
          <w:color w:val="000000"/>
          <w:sz w:val="24"/>
          <w:szCs w:val="24"/>
          <w:lang w:eastAsia="en-GB"/>
        </w:rPr>
        <w:t>DWAustin</w:t>
      </w:r>
    </w:p>
    <w:sectPr w:rsidR="00D35315" w:rsidRPr="00964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EE"/>
    <w:multiLevelType w:val="hybridMultilevel"/>
    <w:tmpl w:val="7EC6DB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C46933"/>
    <w:multiLevelType w:val="hybridMultilevel"/>
    <w:tmpl w:val="0D305F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F4"/>
    <w:rsid w:val="001B4CF4"/>
    <w:rsid w:val="002D5B21"/>
    <w:rsid w:val="0031010E"/>
    <w:rsid w:val="00325505"/>
    <w:rsid w:val="00330CF6"/>
    <w:rsid w:val="00341048"/>
    <w:rsid w:val="003854C3"/>
    <w:rsid w:val="0094567C"/>
    <w:rsid w:val="00964A00"/>
    <w:rsid w:val="00AE0D38"/>
    <w:rsid w:val="00B1551F"/>
    <w:rsid w:val="00C578F7"/>
    <w:rsid w:val="00D35315"/>
    <w:rsid w:val="00D74375"/>
    <w:rsid w:val="00DE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3143"/>
  <w15:chartTrackingRefBased/>
  <w15:docId w15:val="{C90748AA-447F-4AFE-822F-DE6A6CBA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749410">
      <w:bodyDiv w:val="1"/>
      <w:marLeft w:val="0"/>
      <w:marRight w:val="0"/>
      <w:marTop w:val="0"/>
      <w:marBottom w:val="0"/>
      <w:divBdr>
        <w:top w:val="none" w:sz="0" w:space="0" w:color="auto"/>
        <w:left w:val="none" w:sz="0" w:space="0" w:color="auto"/>
        <w:bottom w:val="none" w:sz="0" w:space="0" w:color="auto"/>
        <w:right w:val="none" w:sz="0" w:space="0" w:color="auto"/>
      </w:divBdr>
      <w:divsChild>
        <w:div w:id="1764719307">
          <w:marLeft w:val="0"/>
          <w:marRight w:val="0"/>
          <w:marTop w:val="0"/>
          <w:marBottom w:val="0"/>
          <w:divBdr>
            <w:top w:val="none" w:sz="0" w:space="0" w:color="auto"/>
            <w:left w:val="none" w:sz="0" w:space="0" w:color="auto"/>
            <w:bottom w:val="none" w:sz="0" w:space="0" w:color="auto"/>
            <w:right w:val="none" w:sz="0" w:space="0" w:color="auto"/>
          </w:divBdr>
        </w:div>
        <w:div w:id="1981686288">
          <w:marLeft w:val="0"/>
          <w:marRight w:val="0"/>
          <w:marTop w:val="0"/>
          <w:marBottom w:val="0"/>
          <w:divBdr>
            <w:top w:val="none" w:sz="0" w:space="0" w:color="auto"/>
            <w:left w:val="none" w:sz="0" w:space="0" w:color="auto"/>
            <w:bottom w:val="none" w:sz="0" w:space="0" w:color="auto"/>
            <w:right w:val="none" w:sz="0" w:space="0" w:color="auto"/>
          </w:divBdr>
        </w:div>
        <w:div w:id="1297640188">
          <w:marLeft w:val="0"/>
          <w:marRight w:val="0"/>
          <w:marTop w:val="0"/>
          <w:marBottom w:val="0"/>
          <w:divBdr>
            <w:top w:val="none" w:sz="0" w:space="0" w:color="auto"/>
            <w:left w:val="none" w:sz="0" w:space="0" w:color="auto"/>
            <w:bottom w:val="none" w:sz="0" w:space="0" w:color="auto"/>
            <w:right w:val="none" w:sz="0" w:space="0" w:color="auto"/>
          </w:divBdr>
        </w:div>
        <w:div w:id="2122259601">
          <w:marLeft w:val="0"/>
          <w:marRight w:val="0"/>
          <w:marTop w:val="0"/>
          <w:marBottom w:val="0"/>
          <w:divBdr>
            <w:top w:val="none" w:sz="0" w:space="0" w:color="auto"/>
            <w:left w:val="none" w:sz="0" w:space="0" w:color="auto"/>
            <w:bottom w:val="none" w:sz="0" w:space="0" w:color="auto"/>
            <w:right w:val="none" w:sz="0" w:space="0" w:color="auto"/>
          </w:divBdr>
        </w:div>
        <w:div w:id="1876186538">
          <w:marLeft w:val="0"/>
          <w:marRight w:val="0"/>
          <w:marTop w:val="0"/>
          <w:marBottom w:val="0"/>
          <w:divBdr>
            <w:top w:val="none" w:sz="0" w:space="0" w:color="auto"/>
            <w:left w:val="none" w:sz="0" w:space="0" w:color="auto"/>
            <w:bottom w:val="none" w:sz="0" w:space="0" w:color="auto"/>
            <w:right w:val="none" w:sz="0" w:space="0" w:color="auto"/>
          </w:divBdr>
        </w:div>
        <w:div w:id="193806302">
          <w:marLeft w:val="0"/>
          <w:marRight w:val="0"/>
          <w:marTop w:val="0"/>
          <w:marBottom w:val="0"/>
          <w:divBdr>
            <w:top w:val="none" w:sz="0" w:space="0" w:color="auto"/>
            <w:left w:val="none" w:sz="0" w:space="0" w:color="auto"/>
            <w:bottom w:val="none" w:sz="0" w:space="0" w:color="auto"/>
            <w:right w:val="none" w:sz="0" w:space="0" w:color="auto"/>
          </w:divBdr>
        </w:div>
        <w:div w:id="1129471968">
          <w:marLeft w:val="0"/>
          <w:marRight w:val="0"/>
          <w:marTop w:val="0"/>
          <w:marBottom w:val="0"/>
          <w:divBdr>
            <w:top w:val="none" w:sz="0" w:space="0" w:color="auto"/>
            <w:left w:val="none" w:sz="0" w:space="0" w:color="auto"/>
            <w:bottom w:val="none" w:sz="0" w:space="0" w:color="auto"/>
            <w:right w:val="none" w:sz="0" w:space="0" w:color="auto"/>
          </w:divBdr>
        </w:div>
        <w:div w:id="672337814">
          <w:marLeft w:val="0"/>
          <w:marRight w:val="0"/>
          <w:marTop w:val="0"/>
          <w:marBottom w:val="0"/>
          <w:divBdr>
            <w:top w:val="none" w:sz="0" w:space="0" w:color="auto"/>
            <w:left w:val="none" w:sz="0" w:space="0" w:color="auto"/>
            <w:bottom w:val="none" w:sz="0" w:space="0" w:color="auto"/>
            <w:right w:val="none" w:sz="0" w:space="0" w:color="auto"/>
          </w:divBdr>
        </w:div>
        <w:div w:id="177275653">
          <w:marLeft w:val="0"/>
          <w:marRight w:val="0"/>
          <w:marTop w:val="0"/>
          <w:marBottom w:val="0"/>
          <w:divBdr>
            <w:top w:val="none" w:sz="0" w:space="0" w:color="auto"/>
            <w:left w:val="none" w:sz="0" w:space="0" w:color="auto"/>
            <w:bottom w:val="none" w:sz="0" w:space="0" w:color="auto"/>
            <w:right w:val="none" w:sz="0" w:space="0" w:color="auto"/>
          </w:divBdr>
        </w:div>
        <w:div w:id="1774668763">
          <w:marLeft w:val="0"/>
          <w:marRight w:val="0"/>
          <w:marTop w:val="0"/>
          <w:marBottom w:val="0"/>
          <w:divBdr>
            <w:top w:val="none" w:sz="0" w:space="0" w:color="auto"/>
            <w:left w:val="none" w:sz="0" w:space="0" w:color="auto"/>
            <w:bottom w:val="none" w:sz="0" w:space="0" w:color="auto"/>
            <w:right w:val="none" w:sz="0" w:space="0" w:color="auto"/>
          </w:divBdr>
        </w:div>
        <w:div w:id="771319484">
          <w:marLeft w:val="0"/>
          <w:marRight w:val="0"/>
          <w:marTop w:val="0"/>
          <w:marBottom w:val="0"/>
          <w:divBdr>
            <w:top w:val="none" w:sz="0" w:space="0" w:color="auto"/>
            <w:left w:val="none" w:sz="0" w:space="0" w:color="auto"/>
            <w:bottom w:val="none" w:sz="0" w:space="0" w:color="auto"/>
            <w:right w:val="none" w:sz="0" w:space="0" w:color="auto"/>
          </w:divBdr>
        </w:div>
        <w:div w:id="1895696713">
          <w:marLeft w:val="0"/>
          <w:marRight w:val="0"/>
          <w:marTop w:val="0"/>
          <w:marBottom w:val="0"/>
          <w:divBdr>
            <w:top w:val="none" w:sz="0" w:space="0" w:color="auto"/>
            <w:left w:val="none" w:sz="0" w:space="0" w:color="auto"/>
            <w:bottom w:val="none" w:sz="0" w:space="0" w:color="auto"/>
            <w:right w:val="none" w:sz="0" w:space="0" w:color="auto"/>
          </w:divBdr>
        </w:div>
        <w:div w:id="902057664">
          <w:marLeft w:val="0"/>
          <w:marRight w:val="0"/>
          <w:marTop w:val="0"/>
          <w:marBottom w:val="0"/>
          <w:divBdr>
            <w:top w:val="none" w:sz="0" w:space="0" w:color="auto"/>
            <w:left w:val="none" w:sz="0" w:space="0" w:color="auto"/>
            <w:bottom w:val="none" w:sz="0" w:space="0" w:color="auto"/>
            <w:right w:val="none" w:sz="0" w:space="0" w:color="auto"/>
          </w:divBdr>
        </w:div>
        <w:div w:id="768543361">
          <w:marLeft w:val="0"/>
          <w:marRight w:val="0"/>
          <w:marTop w:val="0"/>
          <w:marBottom w:val="0"/>
          <w:divBdr>
            <w:top w:val="none" w:sz="0" w:space="0" w:color="auto"/>
            <w:left w:val="none" w:sz="0" w:space="0" w:color="auto"/>
            <w:bottom w:val="none" w:sz="0" w:space="0" w:color="auto"/>
            <w:right w:val="none" w:sz="0" w:space="0" w:color="auto"/>
          </w:divBdr>
        </w:div>
        <w:div w:id="350643525">
          <w:marLeft w:val="0"/>
          <w:marRight w:val="0"/>
          <w:marTop w:val="0"/>
          <w:marBottom w:val="0"/>
          <w:divBdr>
            <w:top w:val="none" w:sz="0" w:space="0" w:color="auto"/>
            <w:left w:val="none" w:sz="0" w:space="0" w:color="auto"/>
            <w:bottom w:val="none" w:sz="0" w:space="0" w:color="auto"/>
            <w:right w:val="none" w:sz="0" w:space="0" w:color="auto"/>
          </w:divBdr>
        </w:div>
        <w:div w:id="616640361">
          <w:marLeft w:val="0"/>
          <w:marRight w:val="0"/>
          <w:marTop w:val="0"/>
          <w:marBottom w:val="0"/>
          <w:divBdr>
            <w:top w:val="none" w:sz="0" w:space="0" w:color="auto"/>
            <w:left w:val="none" w:sz="0" w:space="0" w:color="auto"/>
            <w:bottom w:val="none" w:sz="0" w:space="0" w:color="auto"/>
            <w:right w:val="none" w:sz="0" w:space="0" w:color="auto"/>
          </w:divBdr>
        </w:div>
        <w:div w:id="1788036731">
          <w:marLeft w:val="0"/>
          <w:marRight w:val="0"/>
          <w:marTop w:val="0"/>
          <w:marBottom w:val="0"/>
          <w:divBdr>
            <w:top w:val="none" w:sz="0" w:space="0" w:color="auto"/>
            <w:left w:val="none" w:sz="0" w:space="0" w:color="auto"/>
            <w:bottom w:val="none" w:sz="0" w:space="0" w:color="auto"/>
            <w:right w:val="none" w:sz="0" w:space="0" w:color="auto"/>
          </w:divBdr>
        </w:div>
        <w:div w:id="1951086013">
          <w:marLeft w:val="0"/>
          <w:marRight w:val="0"/>
          <w:marTop w:val="0"/>
          <w:marBottom w:val="0"/>
          <w:divBdr>
            <w:top w:val="none" w:sz="0" w:space="0" w:color="auto"/>
            <w:left w:val="none" w:sz="0" w:space="0" w:color="auto"/>
            <w:bottom w:val="none" w:sz="0" w:space="0" w:color="auto"/>
            <w:right w:val="none" w:sz="0" w:space="0" w:color="auto"/>
          </w:divBdr>
        </w:div>
        <w:div w:id="545802044">
          <w:marLeft w:val="0"/>
          <w:marRight w:val="0"/>
          <w:marTop w:val="0"/>
          <w:marBottom w:val="0"/>
          <w:divBdr>
            <w:top w:val="none" w:sz="0" w:space="0" w:color="auto"/>
            <w:left w:val="none" w:sz="0" w:space="0" w:color="auto"/>
            <w:bottom w:val="none" w:sz="0" w:space="0" w:color="auto"/>
            <w:right w:val="none" w:sz="0" w:space="0" w:color="auto"/>
          </w:divBdr>
        </w:div>
        <w:div w:id="2029867807">
          <w:marLeft w:val="0"/>
          <w:marRight w:val="0"/>
          <w:marTop w:val="0"/>
          <w:marBottom w:val="0"/>
          <w:divBdr>
            <w:top w:val="none" w:sz="0" w:space="0" w:color="auto"/>
            <w:left w:val="none" w:sz="0" w:space="0" w:color="auto"/>
            <w:bottom w:val="none" w:sz="0" w:space="0" w:color="auto"/>
            <w:right w:val="none" w:sz="0" w:space="0" w:color="auto"/>
          </w:divBdr>
        </w:div>
        <w:div w:id="1951736168">
          <w:marLeft w:val="0"/>
          <w:marRight w:val="0"/>
          <w:marTop w:val="0"/>
          <w:marBottom w:val="0"/>
          <w:divBdr>
            <w:top w:val="none" w:sz="0" w:space="0" w:color="auto"/>
            <w:left w:val="none" w:sz="0" w:space="0" w:color="auto"/>
            <w:bottom w:val="none" w:sz="0" w:space="0" w:color="auto"/>
            <w:right w:val="none" w:sz="0" w:space="0" w:color="auto"/>
          </w:divBdr>
        </w:div>
        <w:div w:id="887568547">
          <w:marLeft w:val="0"/>
          <w:marRight w:val="0"/>
          <w:marTop w:val="0"/>
          <w:marBottom w:val="0"/>
          <w:divBdr>
            <w:top w:val="none" w:sz="0" w:space="0" w:color="auto"/>
            <w:left w:val="none" w:sz="0" w:space="0" w:color="auto"/>
            <w:bottom w:val="none" w:sz="0" w:space="0" w:color="auto"/>
            <w:right w:val="none" w:sz="0" w:space="0" w:color="auto"/>
          </w:divBdr>
        </w:div>
        <w:div w:id="1496989939">
          <w:marLeft w:val="0"/>
          <w:marRight w:val="0"/>
          <w:marTop w:val="0"/>
          <w:marBottom w:val="0"/>
          <w:divBdr>
            <w:top w:val="none" w:sz="0" w:space="0" w:color="auto"/>
            <w:left w:val="none" w:sz="0" w:space="0" w:color="auto"/>
            <w:bottom w:val="none" w:sz="0" w:space="0" w:color="auto"/>
            <w:right w:val="none" w:sz="0" w:space="0" w:color="auto"/>
          </w:divBdr>
        </w:div>
        <w:div w:id="953631667">
          <w:marLeft w:val="0"/>
          <w:marRight w:val="0"/>
          <w:marTop w:val="0"/>
          <w:marBottom w:val="0"/>
          <w:divBdr>
            <w:top w:val="none" w:sz="0" w:space="0" w:color="auto"/>
            <w:left w:val="none" w:sz="0" w:space="0" w:color="auto"/>
            <w:bottom w:val="none" w:sz="0" w:space="0" w:color="auto"/>
            <w:right w:val="none" w:sz="0" w:space="0" w:color="auto"/>
          </w:divBdr>
        </w:div>
      </w:divsChild>
    </w:div>
    <w:div w:id="1891190126">
      <w:bodyDiv w:val="1"/>
      <w:marLeft w:val="0"/>
      <w:marRight w:val="0"/>
      <w:marTop w:val="0"/>
      <w:marBottom w:val="0"/>
      <w:divBdr>
        <w:top w:val="none" w:sz="0" w:space="0" w:color="auto"/>
        <w:left w:val="none" w:sz="0" w:space="0" w:color="auto"/>
        <w:bottom w:val="none" w:sz="0" w:space="0" w:color="auto"/>
        <w:right w:val="none" w:sz="0" w:space="0" w:color="auto"/>
      </w:divBdr>
      <w:divsChild>
        <w:div w:id="1862012716">
          <w:marLeft w:val="0"/>
          <w:marRight w:val="0"/>
          <w:marTop w:val="0"/>
          <w:marBottom w:val="0"/>
          <w:divBdr>
            <w:top w:val="none" w:sz="0" w:space="0" w:color="auto"/>
            <w:left w:val="none" w:sz="0" w:space="0" w:color="auto"/>
            <w:bottom w:val="none" w:sz="0" w:space="0" w:color="auto"/>
            <w:right w:val="none" w:sz="0" w:space="0" w:color="auto"/>
          </w:divBdr>
        </w:div>
        <w:div w:id="323238095">
          <w:marLeft w:val="0"/>
          <w:marRight w:val="0"/>
          <w:marTop w:val="0"/>
          <w:marBottom w:val="0"/>
          <w:divBdr>
            <w:top w:val="none" w:sz="0" w:space="0" w:color="auto"/>
            <w:left w:val="none" w:sz="0" w:space="0" w:color="auto"/>
            <w:bottom w:val="none" w:sz="0" w:space="0" w:color="auto"/>
            <w:right w:val="none" w:sz="0" w:space="0" w:color="auto"/>
          </w:divBdr>
        </w:div>
        <w:div w:id="29569421">
          <w:marLeft w:val="0"/>
          <w:marRight w:val="0"/>
          <w:marTop w:val="0"/>
          <w:marBottom w:val="0"/>
          <w:divBdr>
            <w:top w:val="none" w:sz="0" w:space="0" w:color="auto"/>
            <w:left w:val="none" w:sz="0" w:space="0" w:color="auto"/>
            <w:bottom w:val="none" w:sz="0" w:space="0" w:color="auto"/>
            <w:right w:val="none" w:sz="0" w:space="0" w:color="auto"/>
          </w:divBdr>
        </w:div>
        <w:div w:id="177817300">
          <w:marLeft w:val="0"/>
          <w:marRight w:val="0"/>
          <w:marTop w:val="0"/>
          <w:marBottom w:val="0"/>
          <w:divBdr>
            <w:top w:val="none" w:sz="0" w:space="0" w:color="auto"/>
            <w:left w:val="none" w:sz="0" w:space="0" w:color="auto"/>
            <w:bottom w:val="none" w:sz="0" w:space="0" w:color="auto"/>
            <w:right w:val="none" w:sz="0" w:space="0" w:color="auto"/>
          </w:divBdr>
        </w:div>
        <w:div w:id="1516768259">
          <w:marLeft w:val="0"/>
          <w:marRight w:val="0"/>
          <w:marTop w:val="0"/>
          <w:marBottom w:val="0"/>
          <w:divBdr>
            <w:top w:val="none" w:sz="0" w:space="0" w:color="auto"/>
            <w:left w:val="none" w:sz="0" w:space="0" w:color="auto"/>
            <w:bottom w:val="none" w:sz="0" w:space="0" w:color="auto"/>
            <w:right w:val="none" w:sz="0" w:space="0" w:color="auto"/>
          </w:divBdr>
        </w:div>
        <w:div w:id="1276139341">
          <w:marLeft w:val="0"/>
          <w:marRight w:val="0"/>
          <w:marTop w:val="0"/>
          <w:marBottom w:val="0"/>
          <w:divBdr>
            <w:top w:val="none" w:sz="0" w:space="0" w:color="auto"/>
            <w:left w:val="none" w:sz="0" w:space="0" w:color="auto"/>
            <w:bottom w:val="none" w:sz="0" w:space="0" w:color="auto"/>
            <w:right w:val="none" w:sz="0" w:space="0" w:color="auto"/>
          </w:divBdr>
        </w:div>
        <w:div w:id="927809848">
          <w:marLeft w:val="0"/>
          <w:marRight w:val="0"/>
          <w:marTop w:val="0"/>
          <w:marBottom w:val="0"/>
          <w:divBdr>
            <w:top w:val="none" w:sz="0" w:space="0" w:color="auto"/>
            <w:left w:val="none" w:sz="0" w:space="0" w:color="auto"/>
            <w:bottom w:val="none" w:sz="0" w:space="0" w:color="auto"/>
            <w:right w:val="none" w:sz="0" w:space="0" w:color="auto"/>
          </w:divBdr>
        </w:div>
        <w:div w:id="245959932">
          <w:marLeft w:val="0"/>
          <w:marRight w:val="0"/>
          <w:marTop w:val="0"/>
          <w:marBottom w:val="0"/>
          <w:divBdr>
            <w:top w:val="none" w:sz="0" w:space="0" w:color="auto"/>
            <w:left w:val="none" w:sz="0" w:space="0" w:color="auto"/>
            <w:bottom w:val="none" w:sz="0" w:space="0" w:color="auto"/>
            <w:right w:val="none" w:sz="0" w:space="0" w:color="auto"/>
          </w:divBdr>
        </w:div>
        <w:div w:id="952979132">
          <w:marLeft w:val="0"/>
          <w:marRight w:val="0"/>
          <w:marTop w:val="0"/>
          <w:marBottom w:val="0"/>
          <w:divBdr>
            <w:top w:val="none" w:sz="0" w:space="0" w:color="auto"/>
            <w:left w:val="none" w:sz="0" w:space="0" w:color="auto"/>
            <w:bottom w:val="none" w:sz="0" w:space="0" w:color="auto"/>
            <w:right w:val="none" w:sz="0" w:space="0" w:color="auto"/>
          </w:divBdr>
        </w:div>
        <w:div w:id="403261523">
          <w:marLeft w:val="0"/>
          <w:marRight w:val="0"/>
          <w:marTop w:val="0"/>
          <w:marBottom w:val="0"/>
          <w:divBdr>
            <w:top w:val="none" w:sz="0" w:space="0" w:color="auto"/>
            <w:left w:val="none" w:sz="0" w:space="0" w:color="auto"/>
            <w:bottom w:val="none" w:sz="0" w:space="0" w:color="auto"/>
            <w:right w:val="none" w:sz="0" w:space="0" w:color="auto"/>
          </w:divBdr>
        </w:div>
        <w:div w:id="107239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Austin</dc:creator>
  <cp:keywords/>
  <dc:description/>
  <cp:lastModifiedBy>David Austin</cp:lastModifiedBy>
  <cp:revision>6</cp:revision>
  <dcterms:created xsi:type="dcterms:W3CDTF">2021-05-23T16:06:00Z</dcterms:created>
  <dcterms:modified xsi:type="dcterms:W3CDTF">2021-05-23T21:14:00Z</dcterms:modified>
</cp:coreProperties>
</file>